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5A" w:rsidRDefault="008050F7" w:rsidP="00782ECF">
      <w:pPr>
        <w:pStyle w:val="Heading1"/>
        <w:spacing w:before="76" w:after="120"/>
        <w:ind w:left="101"/>
      </w:pPr>
      <w:r>
        <w:t>IBC Training</w:t>
      </w:r>
      <w:r w:rsidR="00782ECF">
        <w:t xml:space="preserve"> Program</w:t>
      </w:r>
    </w:p>
    <w:p w:rsidR="00602C5A" w:rsidRDefault="008050F7">
      <w:pPr>
        <w:pStyle w:val="BodyText"/>
        <w:spacing w:before="4" w:line="242" w:lineRule="auto"/>
        <w:ind w:left="100" w:right="96" w:firstLine="0"/>
      </w:pPr>
      <w:r>
        <w:t>It is the responsibility of the institution to provide adequate training and oversight for researchers who use infectious agents and/or rDNA at Missouri S&amp;T. The IBC performs the oversight function by reviewing proposed activities and approving registration documents for using infectious agents and/or rDNA. All personnel listed in the IBC registration document as proposing to work with infectious agents and/or rDNA must complete applicable training prior to final IBC approval of the project.</w:t>
      </w:r>
    </w:p>
    <w:p w:rsidR="00602C5A" w:rsidRDefault="00602C5A">
      <w:pPr>
        <w:pStyle w:val="BodyText"/>
        <w:spacing w:before="5"/>
        <w:ind w:left="0" w:firstLine="0"/>
      </w:pPr>
    </w:p>
    <w:p w:rsidR="00602C5A" w:rsidRDefault="008050F7">
      <w:pPr>
        <w:pStyle w:val="BodyText"/>
        <w:spacing w:before="0" w:line="242" w:lineRule="auto"/>
        <w:ind w:left="100" w:right="96" w:firstLine="0"/>
      </w:pPr>
      <w:r>
        <w:t>Online training is available through the Collaborative Institutional Training Initiative (CITI) Program.</w:t>
      </w:r>
    </w:p>
    <w:p w:rsidR="00602C5A" w:rsidRDefault="00602C5A">
      <w:pPr>
        <w:pStyle w:val="BodyText"/>
        <w:spacing w:before="4"/>
        <w:ind w:left="0" w:firstLine="0"/>
      </w:pPr>
    </w:p>
    <w:p w:rsidR="00602C5A" w:rsidRDefault="008050F7">
      <w:pPr>
        <w:pStyle w:val="BodyText"/>
        <w:spacing w:line="242" w:lineRule="auto"/>
        <w:ind w:left="100" w:right="175" w:firstLine="0"/>
      </w:pPr>
      <w:r>
        <w:t>Compliance training must be updated every three years. Check CITI training due dates through your CITI account, or verify pre-CITI training by calling or emailing our office.</w:t>
      </w:r>
    </w:p>
    <w:p w:rsidR="00602C5A" w:rsidRDefault="008050F7">
      <w:pPr>
        <w:pStyle w:val="BodyText"/>
        <w:ind w:left="100" w:firstLine="0"/>
      </w:pPr>
      <w:r>
        <w:t>Pre-CITI training is honored until expiration.</w:t>
      </w:r>
    </w:p>
    <w:p w:rsidR="00602C5A" w:rsidRDefault="00602C5A">
      <w:pPr>
        <w:pStyle w:val="BodyText"/>
        <w:spacing w:before="7"/>
        <w:ind w:left="0" w:firstLine="0"/>
      </w:pPr>
    </w:p>
    <w:p w:rsidR="002B392A" w:rsidRDefault="008050F7">
      <w:pPr>
        <w:pStyle w:val="Heading1"/>
        <w:spacing w:line="242" w:lineRule="auto"/>
        <w:ind w:right="5993"/>
      </w:pPr>
      <w:r>
        <w:t xml:space="preserve">How to complete CITI training </w:t>
      </w:r>
    </w:p>
    <w:p w:rsidR="002B392A" w:rsidRDefault="002B392A">
      <w:pPr>
        <w:pStyle w:val="Heading1"/>
        <w:spacing w:line="242" w:lineRule="auto"/>
        <w:ind w:right="5993"/>
      </w:pPr>
    </w:p>
    <w:p w:rsidR="00602C5A" w:rsidRPr="008050F7" w:rsidRDefault="008050F7">
      <w:pPr>
        <w:pStyle w:val="Heading1"/>
        <w:spacing w:line="242" w:lineRule="auto"/>
        <w:ind w:right="5993"/>
        <w:rPr>
          <w:b w:val="0"/>
        </w:rPr>
      </w:pPr>
      <w:r w:rsidRPr="008050F7">
        <w:rPr>
          <w:b w:val="0"/>
        </w:rPr>
        <w:t>V</w:t>
      </w:r>
      <w:hyperlink r:id="rId5">
        <w:r w:rsidRPr="008050F7">
          <w:rPr>
            <w:b w:val="0"/>
          </w:rPr>
          <w:t>isit www.citiprogra</w:t>
        </w:r>
        <w:r w:rsidRPr="008050F7">
          <w:rPr>
            <w:b w:val="0"/>
          </w:rPr>
          <w:t>m</w:t>
        </w:r>
        <w:r w:rsidRPr="008050F7">
          <w:rPr>
            <w:b w:val="0"/>
          </w:rPr>
          <w:t>.org</w:t>
        </w:r>
      </w:hyperlink>
      <w:r w:rsidR="002B392A">
        <w:rPr>
          <w:b w:val="0"/>
        </w:rPr>
        <w:t>.</w:t>
      </w:r>
    </w:p>
    <w:p w:rsidR="00602C5A" w:rsidRPr="008050F7" w:rsidRDefault="00602C5A">
      <w:pPr>
        <w:pStyle w:val="BodyText"/>
        <w:spacing w:before="4"/>
        <w:ind w:left="0" w:firstLine="0"/>
      </w:pPr>
    </w:p>
    <w:p w:rsidR="00602C5A" w:rsidRDefault="008050F7">
      <w:pPr>
        <w:spacing w:before="1"/>
        <w:ind w:left="100"/>
        <w:rPr>
          <w:b/>
          <w:sz w:val="24"/>
        </w:rPr>
      </w:pPr>
      <w:r>
        <w:rPr>
          <w:b/>
          <w:sz w:val="24"/>
        </w:rPr>
        <w:t>New Users</w:t>
      </w:r>
    </w:p>
    <w:p w:rsidR="002B392A" w:rsidRDefault="002B392A">
      <w:pPr>
        <w:spacing w:before="1"/>
        <w:ind w:left="100"/>
        <w:rPr>
          <w:b/>
          <w:sz w:val="24"/>
        </w:rPr>
      </w:pPr>
    </w:p>
    <w:p w:rsidR="002B392A" w:rsidRDefault="008050F7" w:rsidP="002B392A">
      <w:pPr>
        <w:pStyle w:val="ListParagraph"/>
        <w:numPr>
          <w:ilvl w:val="0"/>
          <w:numId w:val="2"/>
        </w:numPr>
        <w:tabs>
          <w:tab w:val="left" w:pos="819"/>
          <w:tab w:val="left" w:pos="821"/>
        </w:tabs>
        <w:spacing w:before="4"/>
        <w:rPr>
          <w:sz w:val="24"/>
        </w:rPr>
      </w:pPr>
      <w:r>
        <w:rPr>
          <w:sz w:val="24"/>
        </w:rPr>
        <w:t>Under "Create an account," choose "Register"</w:t>
      </w:r>
    </w:p>
    <w:p w:rsidR="00602C5A" w:rsidRPr="002B392A" w:rsidRDefault="008050F7" w:rsidP="002B392A">
      <w:pPr>
        <w:pStyle w:val="ListParagraph"/>
        <w:numPr>
          <w:ilvl w:val="0"/>
          <w:numId w:val="2"/>
        </w:numPr>
        <w:tabs>
          <w:tab w:val="left" w:pos="819"/>
          <w:tab w:val="left" w:pos="821"/>
        </w:tabs>
        <w:spacing w:before="4"/>
        <w:rPr>
          <w:sz w:val="24"/>
        </w:rPr>
      </w:pPr>
      <w:r w:rsidRPr="002B392A">
        <w:rPr>
          <w:sz w:val="24"/>
        </w:rPr>
        <w:t xml:space="preserve">Select “Missouri University of Science and </w:t>
      </w:r>
      <w:r w:rsidRPr="002B392A">
        <w:rPr>
          <w:spacing w:val="-3"/>
          <w:sz w:val="24"/>
        </w:rPr>
        <w:t xml:space="preserve">Technology" </w:t>
      </w:r>
      <w:r w:rsidRPr="002B392A">
        <w:rPr>
          <w:sz w:val="24"/>
        </w:rPr>
        <w:t>for your Organization Affiliation.</w:t>
      </w:r>
    </w:p>
    <w:p w:rsidR="00602C5A" w:rsidRDefault="008050F7">
      <w:pPr>
        <w:pStyle w:val="ListParagraph"/>
        <w:numPr>
          <w:ilvl w:val="0"/>
          <w:numId w:val="2"/>
        </w:numPr>
        <w:tabs>
          <w:tab w:val="left" w:pos="819"/>
          <w:tab w:val="left" w:pos="821"/>
        </w:tabs>
        <w:spacing w:line="242" w:lineRule="auto"/>
        <w:ind w:right="732"/>
        <w:rPr>
          <w:sz w:val="24"/>
        </w:rPr>
      </w:pPr>
      <w:r>
        <w:rPr>
          <w:sz w:val="24"/>
        </w:rPr>
        <w:t>Enter your name and email address. Use your Missouri S&amp;T email as your primary email address. Enter a secondary email address.</w:t>
      </w:r>
    </w:p>
    <w:p w:rsidR="00602C5A" w:rsidRDefault="008050F7">
      <w:pPr>
        <w:pStyle w:val="ListParagraph"/>
        <w:numPr>
          <w:ilvl w:val="0"/>
          <w:numId w:val="2"/>
        </w:numPr>
        <w:tabs>
          <w:tab w:val="left" w:pos="819"/>
          <w:tab w:val="left" w:pos="821"/>
        </w:tabs>
        <w:spacing w:line="242" w:lineRule="auto"/>
        <w:ind w:right="473"/>
        <w:rPr>
          <w:sz w:val="24"/>
        </w:rPr>
      </w:pPr>
      <w:r>
        <w:rPr>
          <w:sz w:val="24"/>
        </w:rPr>
        <w:t>Create your username and password (not case sensitive), then enter optional demographic information.</w:t>
      </w:r>
    </w:p>
    <w:p w:rsidR="00602C5A" w:rsidRDefault="008050F7">
      <w:pPr>
        <w:pStyle w:val="ListParagraph"/>
        <w:numPr>
          <w:ilvl w:val="0"/>
          <w:numId w:val="2"/>
        </w:numPr>
        <w:tabs>
          <w:tab w:val="left" w:pos="819"/>
          <w:tab w:val="left" w:pos="821"/>
        </w:tabs>
        <w:spacing w:line="242" w:lineRule="auto"/>
        <w:ind w:right="451"/>
        <w:rPr>
          <w:sz w:val="24"/>
        </w:rPr>
      </w:pPr>
      <w:r>
        <w:rPr>
          <w:sz w:val="24"/>
        </w:rPr>
        <w:t>CITI offers an option for learners to receive Continuing Education credits for</w:t>
      </w:r>
      <w:r>
        <w:rPr>
          <w:spacing w:val="-5"/>
          <w:sz w:val="24"/>
        </w:rPr>
        <w:t xml:space="preserve"> </w:t>
      </w:r>
      <w:r>
        <w:rPr>
          <w:sz w:val="24"/>
        </w:rPr>
        <w:t>a fee. If you are interested in paying for CE credits, select yes when asked, otherwise, select no.</w:t>
      </w:r>
    </w:p>
    <w:p w:rsidR="00602C5A" w:rsidRDefault="008050F7">
      <w:pPr>
        <w:pStyle w:val="ListParagraph"/>
        <w:numPr>
          <w:ilvl w:val="0"/>
          <w:numId w:val="2"/>
        </w:numPr>
        <w:tabs>
          <w:tab w:val="left" w:pos="819"/>
          <w:tab w:val="left" w:pos="821"/>
        </w:tabs>
        <w:spacing w:line="242" w:lineRule="auto"/>
        <w:ind w:right="152"/>
        <w:rPr>
          <w:sz w:val="24"/>
        </w:rPr>
      </w:pPr>
      <w:r>
        <w:rPr>
          <w:sz w:val="24"/>
        </w:rPr>
        <w:t xml:space="preserve">After completing all requested information on the next page (contact information, </w:t>
      </w:r>
      <w:proofErr w:type="gramStart"/>
      <w:r>
        <w:rPr>
          <w:sz w:val="24"/>
        </w:rPr>
        <w:t>research</w:t>
      </w:r>
      <w:proofErr w:type="gramEnd"/>
      <w:r>
        <w:rPr>
          <w:sz w:val="24"/>
        </w:rPr>
        <w:t xml:space="preserve"> role, </w:t>
      </w:r>
      <w:proofErr w:type="spellStart"/>
      <w:r>
        <w:rPr>
          <w:sz w:val="24"/>
        </w:rPr>
        <w:t>eID</w:t>
      </w:r>
      <w:proofErr w:type="spellEnd"/>
      <w:r>
        <w:rPr>
          <w:sz w:val="24"/>
        </w:rPr>
        <w:t>, etc.), you will arrive at a page that asks about research activities.</w:t>
      </w:r>
    </w:p>
    <w:p w:rsidR="002B392A" w:rsidRDefault="008050F7" w:rsidP="002B392A">
      <w:pPr>
        <w:pStyle w:val="ListParagraph"/>
        <w:numPr>
          <w:ilvl w:val="0"/>
          <w:numId w:val="2"/>
        </w:numPr>
        <w:tabs>
          <w:tab w:val="left" w:pos="819"/>
          <w:tab w:val="left" w:pos="821"/>
        </w:tabs>
        <w:spacing w:line="242" w:lineRule="auto"/>
        <w:ind w:right="300"/>
        <w:rPr>
          <w:sz w:val="24"/>
        </w:rPr>
      </w:pPr>
      <w:r>
        <w:rPr>
          <w:sz w:val="24"/>
        </w:rPr>
        <w:t>Answer Question 3: Biosafety/Biosecurity and Question 5: Export Compliance (if employed full time).</w:t>
      </w:r>
    </w:p>
    <w:p w:rsidR="002B392A" w:rsidRPr="002B392A" w:rsidRDefault="008050F7" w:rsidP="002B392A">
      <w:pPr>
        <w:pStyle w:val="ListParagraph"/>
        <w:numPr>
          <w:ilvl w:val="0"/>
          <w:numId w:val="2"/>
        </w:numPr>
        <w:tabs>
          <w:tab w:val="left" w:pos="819"/>
          <w:tab w:val="left" w:pos="821"/>
        </w:tabs>
        <w:spacing w:line="242" w:lineRule="auto"/>
        <w:ind w:right="300"/>
        <w:rPr>
          <w:sz w:val="24"/>
        </w:rPr>
      </w:pPr>
      <w:r w:rsidRPr="002B392A">
        <w:rPr>
          <w:sz w:val="24"/>
        </w:rPr>
        <w:t xml:space="preserve">The answers to these questions will automatically enter you into the appropriate courses for your activities. Answer the questions to the best of your knowledge, using the IBC application form for guidance (see what boxes </w:t>
      </w:r>
      <w:proofErr w:type="gramStart"/>
      <w:r w:rsidRPr="002B392A">
        <w:rPr>
          <w:sz w:val="24"/>
        </w:rPr>
        <w:t>are checked</w:t>
      </w:r>
      <w:proofErr w:type="gramEnd"/>
      <w:r w:rsidRPr="002B392A">
        <w:rPr>
          <w:sz w:val="24"/>
        </w:rPr>
        <w:t xml:space="preserve"> under "Online Training"). If you are unsure how to answer a certain question, please </w:t>
      </w:r>
      <w:hyperlink r:id="rId6">
        <w:r w:rsidRPr="002B392A">
          <w:rPr>
            <w:sz w:val="24"/>
          </w:rPr>
          <w:t>contact IRB@mst.edu.</w:t>
        </w:r>
      </w:hyperlink>
      <w:r w:rsidRPr="002B392A">
        <w:rPr>
          <w:sz w:val="24"/>
        </w:rPr>
        <w:t xml:space="preserve"> </w:t>
      </w:r>
      <w:r w:rsidRPr="002B392A">
        <w:rPr>
          <w:spacing w:val="-6"/>
          <w:sz w:val="24"/>
        </w:rPr>
        <w:t xml:space="preserve">Your </w:t>
      </w:r>
      <w:r w:rsidRPr="002B392A">
        <w:rPr>
          <w:sz w:val="24"/>
        </w:rPr>
        <w:t>choices are not final; you can update this checklist as needed later by clicking on, "Add a Course" or "Remove a Course" from your "Main Menu" which will return you to this checklist.</w:t>
      </w:r>
    </w:p>
    <w:p w:rsidR="002B392A" w:rsidRPr="002B392A" w:rsidRDefault="008050F7" w:rsidP="002B392A">
      <w:pPr>
        <w:pStyle w:val="ListParagraph"/>
        <w:numPr>
          <w:ilvl w:val="0"/>
          <w:numId w:val="2"/>
        </w:numPr>
        <w:tabs>
          <w:tab w:val="left" w:pos="819"/>
          <w:tab w:val="left" w:pos="821"/>
        </w:tabs>
        <w:spacing w:line="242" w:lineRule="auto"/>
        <w:ind w:right="212"/>
        <w:rPr>
          <w:sz w:val="24"/>
        </w:rPr>
      </w:pPr>
      <w:r w:rsidRPr="002B392A">
        <w:rPr>
          <w:sz w:val="24"/>
        </w:rPr>
        <w:t>When you click "</w:t>
      </w:r>
      <w:proofErr w:type="gramStart"/>
      <w:r w:rsidRPr="002B392A">
        <w:rPr>
          <w:sz w:val="24"/>
        </w:rPr>
        <w:t>Submit"</w:t>
      </w:r>
      <w:proofErr w:type="gramEnd"/>
      <w:r w:rsidRPr="002B392A">
        <w:rPr>
          <w:sz w:val="24"/>
        </w:rPr>
        <w:t xml:space="preserve"> you will be brought to your "Main Menu" which will contain your required courses under “Missouri University of Science and </w:t>
      </w:r>
      <w:r w:rsidRPr="002B392A">
        <w:rPr>
          <w:spacing w:val="-3"/>
          <w:sz w:val="24"/>
        </w:rPr>
        <w:t>Technology</w:t>
      </w:r>
      <w:r w:rsidRPr="002B392A">
        <w:rPr>
          <w:spacing w:val="2"/>
          <w:sz w:val="24"/>
        </w:rPr>
        <w:t xml:space="preserve"> </w:t>
      </w:r>
      <w:r w:rsidRPr="002B392A">
        <w:rPr>
          <w:sz w:val="24"/>
        </w:rPr>
        <w:t>Courses."</w:t>
      </w:r>
    </w:p>
    <w:p w:rsidR="002B392A" w:rsidRDefault="008050F7" w:rsidP="002B392A">
      <w:pPr>
        <w:pStyle w:val="ListParagraph"/>
        <w:numPr>
          <w:ilvl w:val="0"/>
          <w:numId w:val="2"/>
        </w:numPr>
        <w:tabs>
          <w:tab w:val="left" w:pos="819"/>
          <w:tab w:val="left" w:pos="821"/>
        </w:tabs>
        <w:spacing w:before="76" w:line="242" w:lineRule="auto"/>
        <w:ind w:right="162"/>
        <w:rPr>
          <w:sz w:val="24"/>
        </w:rPr>
      </w:pPr>
      <w:r>
        <w:rPr>
          <w:sz w:val="24"/>
        </w:rPr>
        <w:t>Complete all required courses. Each course is made up of various modules, and each module should take no longer than 20 minutes to complete. Each module</w:t>
      </w:r>
      <w:r w:rsidR="002B392A">
        <w:rPr>
          <w:sz w:val="24"/>
        </w:rPr>
        <w:t xml:space="preserve"> </w:t>
      </w:r>
      <w:r w:rsidRPr="002B392A">
        <w:rPr>
          <w:sz w:val="24"/>
        </w:rPr>
        <w:t xml:space="preserve">should take no longer than 20 minutes to complete. Prior to each course, </w:t>
      </w:r>
      <w:r w:rsidR="002B392A">
        <w:rPr>
          <w:sz w:val="24"/>
        </w:rPr>
        <w:t xml:space="preserve">CITI </w:t>
      </w:r>
      <w:r w:rsidRPr="002B392A">
        <w:rPr>
          <w:sz w:val="24"/>
        </w:rPr>
        <w:lastRenderedPageBreak/>
        <w:t>will prompt you to a</w:t>
      </w:r>
      <w:bookmarkStart w:id="0" w:name="_GoBack"/>
      <w:bookmarkEnd w:id="0"/>
      <w:r w:rsidRPr="002B392A">
        <w:rPr>
          <w:sz w:val="24"/>
        </w:rPr>
        <w:t xml:space="preserve">nswer whether </w:t>
      </w:r>
      <w:proofErr w:type="gramStart"/>
      <w:r w:rsidRPr="002B392A">
        <w:rPr>
          <w:sz w:val="24"/>
        </w:rPr>
        <w:t>you’d</w:t>
      </w:r>
      <w:proofErr w:type="gramEnd"/>
      <w:r w:rsidRPr="002B392A">
        <w:rPr>
          <w:sz w:val="24"/>
        </w:rPr>
        <w:t xml:space="preserve"> like to complete a pre-course assessment (optional), and an Integrity Assurance Statement (required).</w:t>
      </w:r>
    </w:p>
    <w:p w:rsidR="00602C5A" w:rsidRPr="002B392A" w:rsidRDefault="008050F7" w:rsidP="002B392A">
      <w:pPr>
        <w:pStyle w:val="ListParagraph"/>
        <w:numPr>
          <w:ilvl w:val="0"/>
          <w:numId w:val="2"/>
        </w:numPr>
        <w:tabs>
          <w:tab w:val="left" w:pos="819"/>
          <w:tab w:val="left" w:pos="821"/>
        </w:tabs>
        <w:spacing w:before="76" w:line="242" w:lineRule="auto"/>
        <w:ind w:right="162"/>
        <w:rPr>
          <w:sz w:val="24"/>
        </w:rPr>
      </w:pPr>
      <w:r w:rsidRPr="002B392A">
        <w:rPr>
          <w:sz w:val="24"/>
        </w:rPr>
        <w:t>If you prefer a visual demonstration of these instructions, see CITI’s instructions for New Learner Account Registration</w:t>
      </w:r>
    </w:p>
    <w:p w:rsidR="00602C5A" w:rsidRPr="002B392A" w:rsidRDefault="00602C5A">
      <w:pPr>
        <w:pStyle w:val="BodyText"/>
        <w:spacing w:before="5"/>
        <w:ind w:left="0" w:firstLine="0"/>
        <w:rPr>
          <w:szCs w:val="22"/>
        </w:rPr>
      </w:pPr>
    </w:p>
    <w:p w:rsidR="00602C5A" w:rsidRDefault="008050F7">
      <w:pPr>
        <w:pStyle w:val="Heading1"/>
      </w:pPr>
      <w:r>
        <w:t>Previous users</w:t>
      </w:r>
    </w:p>
    <w:p w:rsidR="002B392A" w:rsidRDefault="002B392A">
      <w:pPr>
        <w:pStyle w:val="Heading1"/>
      </w:pPr>
    </w:p>
    <w:p w:rsidR="00602C5A" w:rsidRDefault="008050F7">
      <w:pPr>
        <w:pStyle w:val="BodyText"/>
        <w:spacing w:before="4" w:line="242" w:lineRule="auto"/>
        <w:ind w:left="100" w:right="551" w:firstLine="0"/>
      </w:pPr>
      <w:r>
        <w:t>If you have accessed CITI in "demo" mode, or have previously used CITI at another institution, use the following instructions.</w:t>
      </w:r>
    </w:p>
    <w:p w:rsidR="002B392A" w:rsidRDefault="008050F7" w:rsidP="002B392A">
      <w:pPr>
        <w:pStyle w:val="ListParagraph"/>
        <w:numPr>
          <w:ilvl w:val="0"/>
          <w:numId w:val="3"/>
        </w:numPr>
        <w:tabs>
          <w:tab w:val="left" w:pos="819"/>
          <w:tab w:val="left" w:pos="821"/>
        </w:tabs>
        <w:rPr>
          <w:sz w:val="24"/>
        </w:rPr>
      </w:pPr>
      <w:r w:rsidRPr="002B392A">
        <w:rPr>
          <w:sz w:val="24"/>
        </w:rPr>
        <w:t>Login with your username and password.</w:t>
      </w:r>
    </w:p>
    <w:p w:rsidR="002B392A" w:rsidRDefault="008050F7" w:rsidP="002B392A">
      <w:pPr>
        <w:pStyle w:val="ListParagraph"/>
        <w:numPr>
          <w:ilvl w:val="0"/>
          <w:numId w:val="3"/>
        </w:numPr>
        <w:tabs>
          <w:tab w:val="left" w:pos="819"/>
          <w:tab w:val="left" w:pos="821"/>
        </w:tabs>
        <w:rPr>
          <w:sz w:val="24"/>
        </w:rPr>
      </w:pPr>
      <w:r w:rsidRPr="002B392A">
        <w:rPr>
          <w:sz w:val="24"/>
        </w:rPr>
        <w:t xml:space="preserve">Once you reach your Main Menu, select, "Click here to affiliate with another institution," then choose "Missouri University of Science and </w:t>
      </w:r>
      <w:r w:rsidRPr="002B392A">
        <w:rPr>
          <w:spacing w:val="-3"/>
          <w:sz w:val="24"/>
        </w:rPr>
        <w:t xml:space="preserve">Technology" </w:t>
      </w:r>
      <w:r w:rsidRPr="002B392A">
        <w:rPr>
          <w:sz w:val="24"/>
        </w:rPr>
        <w:t>for your Organization</w:t>
      </w:r>
      <w:r w:rsidRPr="002B392A">
        <w:rPr>
          <w:spacing w:val="-19"/>
          <w:sz w:val="24"/>
        </w:rPr>
        <w:t xml:space="preserve"> </w:t>
      </w:r>
      <w:r w:rsidRPr="002B392A">
        <w:rPr>
          <w:sz w:val="24"/>
        </w:rPr>
        <w:t>Affiliation.</w:t>
      </w:r>
    </w:p>
    <w:p w:rsidR="00602C5A" w:rsidRPr="002B392A" w:rsidRDefault="008050F7" w:rsidP="002B392A">
      <w:pPr>
        <w:pStyle w:val="ListParagraph"/>
        <w:numPr>
          <w:ilvl w:val="0"/>
          <w:numId w:val="3"/>
        </w:numPr>
        <w:tabs>
          <w:tab w:val="left" w:pos="819"/>
          <w:tab w:val="left" w:pos="821"/>
        </w:tabs>
        <w:rPr>
          <w:sz w:val="24"/>
        </w:rPr>
      </w:pPr>
      <w:r w:rsidRPr="002B392A">
        <w:rPr>
          <w:sz w:val="24"/>
        </w:rPr>
        <w:t xml:space="preserve">Follow steps 6 through </w:t>
      </w:r>
      <w:r w:rsidRPr="002B392A">
        <w:rPr>
          <w:spacing w:val="-9"/>
          <w:sz w:val="24"/>
        </w:rPr>
        <w:t>11</w:t>
      </w:r>
      <w:r w:rsidRPr="002B392A">
        <w:rPr>
          <w:sz w:val="24"/>
        </w:rPr>
        <w:t xml:space="preserve"> above.</w:t>
      </w:r>
    </w:p>
    <w:sectPr w:rsidR="00602C5A" w:rsidRPr="002B392A">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564A6"/>
    <w:multiLevelType w:val="hybridMultilevel"/>
    <w:tmpl w:val="D9FA0A8C"/>
    <w:lvl w:ilvl="0" w:tplc="0409000F">
      <w:start w:val="1"/>
      <w:numFmt w:val="decimal"/>
      <w:lvlText w:val="%1."/>
      <w:lvlJc w:val="left"/>
      <w:pPr>
        <w:ind w:left="820" w:hanging="500"/>
        <w:jc w:val="left"/>
      </w:pPr>
      <w:rPr>
        <w:rFonts w:hint="default"/>
        <w:w w:val="100"/>
        <w:sz w:val="24"/>
        <w:szCs w:val="24"/>
      </w:rPr>
    </w:lvl>
    <w:lvl w:ilvl="1" w:tplc="ABB6F486">
      <w:numFmt w:val="bullet"/>
      <w:lvlText w:val="•"/>
      <w:lvlJc w:val="left"/>
      <w:pPr>
        <w:ind w:left="1688" w:hanging="500"/>
      </w:pPr>
      <w:rPr>
        <w:rFonts w:hint="default"/>
      </w:rPr>
    </w:lvl>
    <w:lvl w:ilvl="2" w:tplc="6C661608">
      <w:numFmt w:val="bullet"/>
      <w:lvlText w:val="•"/>
      <w:lvlJc w:val="left"/>
      <w:pPr>
        <w:ind w:left="2556" w:hanging="500"/>
      </w:pPr>
      <w:rPr>
        <w:rFonts w:hint="default"/>
      </w:rPr>
    </w:lvl>
    <w:lvl w:ilvl="3" w:tplc="73A85462">
      <w:numFmt w:val="bullet"/>
      <w:lvlText w:val="•"/>
      <w:lvlJc w:val="left"/>
      <w:pPr>
        <w:ind w:left="3424" w:hanging="500"/>
      </w:pPr>
      <w:rPr>
        <w:rFonts w:hint="default"/>
      </w:rPr>
    </w:lvl>
    <w:lvl w:ilvl="4" w:tplc="AED0145C">
      <w:numFmt w:val="bullet"/>
      <w:lvlText w:val="•"/>
      <w:lvlJc w:val="left"/>
      <w:pPr>
        <w:ind w:left="4292" w:hanging="500"/>
      </w:pPr>
      <w:rPr>
        <w:rFonts w:hint="default"/>
      </w:rPr>
    </w:lvl>
    <w:lvl w:ilvl="5" w:tplc="9266C0F2">
      <w:numFmt w:val="bullet"/>
      <w:lvlText w:val="•"/>
      <w:lvlJc w:val="left"/>
      <w:pPr>
        <w:ind w:left="5160" w:hanging="500"/>
      </w:pPr>
      <w:rPr>
        <w:rFonts w:hint="default"/>
      </w:rPr>
    </w:lvl>
    <w:lvl w:ilvl="6" w:tplc="7A00DBC8">
      <w:numFmt w:val="bullet"/>
      <w:lvlText w:val="•"/>
      <w:lvlJc w:val="left"/>
      <w:pPr>
        <w:ind w:left="6028" w:hanging="500"/>
      </w:pPr>
      <w:rPr>
        <w:rFonts w:hint="default"/>
      </w:rPr>
    </w:lvl>
    <w:lvl w:ilvl="7" w:tplc="40764E26">
      <w:numFmt w:val="bullet"/>
      <w:lvlText w:val="•"/>
      <w:lvlJc w:val="left"/>
      <w:pPr>
        <w:ind w:left="6896" w:hanging="500"/>
      </w:pPr>
      <w:rPr>
        <w:rFonts w:hint="default"/>
      </w:rPr>
    </w:lvl>
    <w:lvl w:ilvl="8" w:tplc="5D642FD8">
      <w:numFmt w:val="bullet"/>
      <w:lvlText w:val="•"/>
      <w:lvlJc w:val="left"/>
      <w:pPr>
        <w:ind w:left="7764" w:hanging="500"/>
      </w:pPr>
      <w:rPr>
        <w:rFonts w:hint="default"/>
      </w:rPr>
    </w:lvl>
  </w:abstractNum>
  <w:abstractNum w:abstractNumId="1" w15:restartNumberingAfterBreak="0">
    <w:nsid w:val="31C46F79"/>
    <w:multiLevelType w:val="hybridMultilevel"/>
    <w:tmpl w:val="D9FA0A8C"/>
    <w:lvl w:ilvl="0" w:tplc="0409000F">
      <w:start w:val="1"/>
      <w:numFmt w:val="decimal"/>
      <w:lvlText w:val="%1."/>
      <w:lvlJc w:val="left"/>
      <w:pPr>
        <w:ind w:left="820" w:hanging="500"/>
        <w:jc w:val="left"/>
      </w:pPr>
      <w:rPr>
        <w:rFonts w:hint="default"/>
        <w:w w:val="100"/>
        <w:sz w:val="24"/>
        <w:szCs w:val="24"/>
      </w:rPr>
    </w:lvl>
    <w:lvl w:ilvl="1" w:tplc="ABB6F486">
      <w:numFmt w:val="bullet"/>
      <w:lvlText w:val="•"/>
      <w:lvlJc w:val="left"/>
      <w:pPr>
        <w:ind w:left="1688" w:hanging="500"/>
      </w:pPr>
      <w:rPr>
        <w:rFonts w:hint="default"/>
      </w:rPr>
    </w:lvl>
    <w:lvl w:ilvl="2" w:tplc="6C661608">
      <w:numFmt w:val="bullet"/>
      <w:lvlText w:val="•"/>
      <w:lvlJc w:val="left"/>
      <w:pPr>
        <w:ind w:left="2556" w:hanging="500"/>
      </w:pPr>
      <w:rPr>
        <w:rFonts w:hint="default"/>
      </w:rPr>
    </w:lvl>
    <w:lvl w:ilvl="3" w:tplc="73A85462">
      <w:numFmt w:val="bullet"/>
      <w:lvlText w:val="•"/>
      <w:lvlJc w:val="left"/>
      <w:pPr>
        <w:ind w:left="3424" w:hanging="500"/>
      </w:pPr>
      <w:rPr>
        <w:rFonts w:hint="default"/>
      </w:rPr>
    </w:lvl>
    <w:lvl w:ilvl="4" w:tplc="AED0145C">
      <w:numFmt w:val="bullet"/>
      <w:lvlText w:val="•"/>
      <w:lvlJc w:val="left"/>
      <w:pPr>
        <w:ind w:left="4292" w:hanging="500"/>
      </w:pPr>
      <w:rPr>
        <w:rFonts w:hint="default"/>
      </w:rPr>
    </w:lvl>
    <w:lvl w:ilvl="5" w:tplc="9266C0F2">
      <w:numFmt w:val="bullet"/>
      <w:lvlText w:val="•"/>
      <w:lvlJc w:val="left"/>
      <w:pPr>
        <w:ind w:left="5160" w:hanging="500"/>
      </w:pPr>
      <w:rPr>
        <w:rFonts w:hint="default"/>
      </w:rPr>
    </w:lvl>
    <w:lvl w:ilvl="6" w:tplc="7A00DBC8">
      <w:numFmt w:val="bullet"/>
      <w:lvlText w:val="•"/>
      <w:lvlJc w:val="left"/>
      <w:pPr>
        <w:ind w:left="6028" w:hanging="500"/>
      </w:pPr>
      <w:rPr>
        <w:rFonts w:hint="default"/>
      </w:rPr>
    </w:lvl>
    <w:lvl w:ilvl="7" w:tplc="40764E26">
      <w:numFmt w:val="bullet"/>
      <w:lvlText w:val="•"/>
      <w:lvlJc w:val="left"/>
      <w:pPr>
        <w:ind w:left="6896" w:hanging="500"/>
      </w:pPr>
      <w:rPr>
        <w:rFonts w:hint="default"/>
      </w:rPr>
    </w:lvl>
    <w:lvl w:ilvl="8" w:tplc="5D642FD8">
      <w:numFmt w:val="bullet"/>
      <w:lvlText w:val="•"/>
      <w:lvlJc w:val="left"/>
      <w:pPr>
        <w:ind w:left="7764" w:hanging="500"/>
      </w:pPr>
      <w:rPr>
        <w:rFonts w:hint="default"/>
      </w:rPr>
    </w:lvl>
  </w:abstractNum>
  <w:abstractNum w:abstractNumId="2" w15:restartNumberingAfterBreak="0">
    <w:nsid w:val="70151481"/>
    <w:multiLevelType w:val="hybridMultilevel"/>
    <w:tmpl w:val="8DD6D972"/>
    <w:lvl w:ilvl="0" w:tplc="9F480640">
      <w:start w:val="1"/>
      <w:numFmt w:val="decimal"/>
      <w:lvlText w:val="%1"/>
      <w:lvlJc w:val="left"/>
      <w:pPr>
        <w:ind w:left="820" w:hanging="500"/>
        <w:jc w:val="left"/>
      </w:pPr>
      <w:rPr>
        <w:rFonts w:ascii="Arial" w:eastAsia="Arial" w:hAnsi="Arial" w:cs="Arial" w:hint="default"/>
        <w:w w:val="100"/>
        <w:sz w:val="24"/>
        <w:szCs w:val="24"/>
      </w:rPr>
    </w:lvl>
    <w:lvl w:ilvl="1" w:tplc="3D069020">
      <w:numFmt w:val="bullet"/>
      <w:lvlText w:val="•"/>
      <w:lvlJc w:val="left"/>
      <w:pPr>
        <w:ind w:left="1692" w:hanging="500"/>
      </w:pPr>
      <w:rPr>
        <w:rFonts w:hint="default"/>
      </w:rPr>
    </w:lvl>
    <w:lvl w:ilvl="2" w:tplc="A528624C">
      <w:numFmt w:val="bullet"/>
      <w:lvlText w:val="•"/>
      <w:lvlJc w:val="left"/>
      <w:pPr>
        <w:ind w:left="2564" w:hanging="500"/>
      </w:pPr>
      <w:rPr>
        <w:rFonts w:hint="default"/>
      </w:rPr>
    </w:lvl>
    <w:lvl w:ilvl="3" w:tplc="614ADF0C">
      <w:numFmt w:val="bullet"/>
      <w:lvlText w:val="•"/>
      <w:lvlJc w:val="left"/>
      <w:pPr>
        <w:ind w:left="3436" w:hanging="500"/>
      </w:pPr>
      <w:rPr>
        <w:rFonts w:hint="default"/>
      </w:rPr>
    </w:lvl>
    <w:lvl w:ilvl="4" w:tplc="64CAF27E">
      <w:numFmt w:val="bullet"/>
      <w:lvlText w:val="•"/>
      <w:lvlJc w:val="left"/>
      <w:pPr>
        <w:ind w:left="4308" w:hanging="500"/>
      </w:pPr>
      <w:rPr>
        <w:rFonts w:hint="default"/>
      </w:rPr>
    </w:lvl>
    <w:lvl w:ilvl="5" w:tplc="4D1CACDC">
      <w:numFmt w:val="bullet"/>
      <w:lvlText w:val="•"/>
      <w:lvlJc w:val="left"/>
      <w:pPr>
        <w:ind w:left="5180" w:hanging="500"/>
      </w:pPr>
      <w:rPr>
        <w:rFonts w:hint="default"/>
      </w:rPr>
    </w:lvl>
    <w:lvl w:ilvl="6" w:tplc="197601BE">
      <w:numFmt w:val="bullet"/>
      <w:lvlText w:val="•"/>
      <w:lvlJc w:val="left"/>
      <w:pPr>
        <w:ind w:left="6052" w:hanging="500"/>
      </w:pPr>
      <w:rPr>
        <w:rFonts w:hint="default"/>
      </w:rPr>
    </w:lvl>
    <w:lvl w:ilvl="7" w:tplc="2FDC4FE0">
      <w:numFmt w:val="bullet"/>
      <w:lvlText w:val="•"/>
      <w:lvlJc w:val="left"/>
      <w:pPr>
        <w:ind w:left="6924" w:hanging="500"/>
      </w:pPr>
      <w:rPr>
        <w:rFonts w:hint="default"/>
      </w:rPr>
    </w:lvl>
    <w:lvl w:ilvl="8" w:tplc="C3704124">
      <w:numFmt w:val="bullet"/>
      <w:lvlText w:val="•"/>
      <w:lvlJc w:val="left"/>
      <w:pPr>
        <w:ind w:left="7796" w:hanging="5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5A"/>
    <w:rsid w:val="002B392A"/>
    <w:rsid w:val="00602C5A"/>
    <w:rsid w:val="00782ECF"/>
    <w:rsid w:val="0080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21A3"/>
  <w15:docId w15:val="{C545DAF5-CD77-4998-8C22-B79ADBF3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500"/>
    </w:pPr>
    <w:rPr>
      <w:sz w:val="24"/>
      <w:szCs w:val="24"/>
    </w:rPr>
  </w:style>
  <w:style w:type="paragraph" w:styleId="ListParagraph">
    <w:name w:val="List Paragraph"/>
    <w:basedOn w:val="Normal"/>
    <w:uiPriority w:val="1"/>
    <w:qFormat/>
    <w:pPr>
      <w:spacing w:before="1"/>
      <w:ind w:left="820" w:hanging="5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05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0F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mst.edu" TargetMode="External"/><Relationship Id="rId5" Type="http://schemas.openxmlformats.org/officeDocument/2006/relationships/hyperlink" Target="http://www.citiprogra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Missouri S&amp;T</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Bresnahan, Michelle E.</dc:creator>
  <cp:lastModifiedBy>Bresnahan, Michelle E.</cp:lastModifiedBy>
  <cp:revision>2</cp:revision>
  <cp:lastPrinted>2020-01-28T19:59:00Z</cp:lastPrinted>
  <dcterms:created xsi:type="dcterms:W3CDTF">2020-02-17T20:07:00Z</dcterms:created>
  <dcterms:modified xsi:type="dcterms:W3CDTF">2020-02-17T20:07:00Z</dcterms:modified>
</cp:coreProperties>
</file>